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57" w:rsidRDefault="009D3457" w:rsidP="00C50A8F">
      <w:pPr>
        <w:jc w:val="center"/>
        <w:rPr>
          <w:rFonts w:ascii="??" w:hAnsi="??"/>
          <w:b/>
          <w:bCs/>
          <w:color w:val="046BBC"/>
          <w:sz w:val="19"/>
          <w:szCs w:val="19"/>
        </w:rPr>
      </w:pPr>
      <w:r>
        <w:rPr>
          <w:rFonts w:ascii="??" w:hAnsi="??" w:hint="eastAsia"/>
          <w:b/>
          <w:bCs/>
          <w:color w:val="046BBC"/>
          <w:sz w:val="19"/>
          <w:szCs w:val="19"/>
        </w:rPr>
        <w:t>关于征求学院实验室与大型仪器管理办法意见的通知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为了进一步加强实验室的管理，充分调动实验专职人员的积极性，发挥学院大型仪器的效益，同时使实验专职人员的职责与权利更加明确，理顺科研实验室的管理体制，经学院党政联席会议决定，特制定本办法。截止</w:t>
      </w:r>
      <w:r>
        <w:rPr>
          <w:rFonts w:ascii="??" w:hAnsi="??"/>
          <w:sz w:val="17"/>
          <w:szCs w:val="17"/>
        </w:rPr>
        <w:t>2014</w:t>
      </w:r>
      <w:r>
        <w:rPr>
          <w:rFonts w:ascii="??" w:hAnsi="??" w:hint="eastAsia"/>
          <w:sz w:val="17"/>
          <w:szCs w:val="17"/>
        </w:rPr>
        <w:t>年</w:t>
      </w:r>
      <w:r>
        <w:rPr>
          <w:rFonts w:ascii="??" w:hAnsi="??"/>
          <w:sz w:val="17"/>
          <w:szCs w:val="17"/>
        </w:rPr>
        <w:t>8</w:t>
      </w:r>
      <w:r>
        <w:rPr>
          <w:rFonts w:ascii="??" w:hAnsi="??" w:hint="eastAsia"/>
          <w:sz w:val="17"/>
          <w:szCs w:val="17"/>
        </w:rPr>
        <w:t>月，仪器设备总值达到了</w:t>
      </w:r>
      <w:r>
        <w:rPr>
          <w:rFonts w:ascii="??" w:hAnsi="??"/>
          <w:sz w:val="17"/>
          <w:szCs w:val="17"/>
        </w:rPr>
        <w:t>1.4</w:t>
      </w:r>
      <w:r>
        <w:rPr>
          <w:rFonts w:ascii="??" w:hAnsi="??" w:hint="eastAsia"/>
          <w:sz w:val="17"/>
          <w:szCs w:val="17"/>
        </w:rPr>
        <w:t>亿。其中，</w:t>
      </w:r>
      <w:r>
        <w:rPr>
          <w:rFonts w:ascii="??" w:hAnsi="??"/>
          <w:sz w:val="17"/>
          <w:szCs w:val="17"/>
        </w:rPr>
        <w:t>10</w:t>
      </w:r>
      <w:r>
        <w:rPr>
          <w:rFonts w:ascii="??" w:hAnsi="??" w:hint="eastAsia"/>
          <w:sz w:val="17"/>
          <w:szCs w:val="17"/>
        </w:rPr>
        <w:t>万以上的为</w:t>
      </w:r>
      <w:r>
        <w:rPr>
          <w:rFonts w:ascii="??" w:hAnsi="??"/>
          <w:sz w:val="17"/>
          <w:szCs w:val="17"/>
        </w:rPr>
        <w:t>213</w:t>
      </w:r>
      <w:r>
        <w:rPr>
          <w:rFonts w:ascii="??" w:hAnsi="??" w:hint="eastAsia"/>
          <w:sz w:val="17"/>
          <w:szCs w:val="17"/>
        </w:rPr>
        <w:t>台（套），设备值为</w:t>
      </w:r>
      <w:r>
        <w:rPr>
          <w:rFonts w:ascii="??" w:hAnsi="??"/>
          <w:sz w:val="17"/>
          <w:szCs w:val="17"/>
        </w:rPr>
        <w:t>10062</w:t>
      </w:r>
      <w:r>
        <w:rPr>
          <w:rFonts w:ascii="??" w:hAnsi="??" w:hint="eastAsia"/>
          <w:sz w:val="17"/>
          <w:szCs w:val="17"/>
        </w:rPr>
        <w:t>万元，教学使用方向的为</w:t>
      </w:r>
      <w:r>
        <w:rPr>
          <w:rFonts w:ascii="??" w:hAnsi="??"/>
          <w:sz w:val="17"/>
          <w:szCs w:val="17"/>
        </w:rPr>
        <w:t>750</w:t>
      </w:r>
      <w:r>
        <w:rPr>
          <w:rFonts w:ascii="??" w:hAnsi="??" w:hint="eastAsia"/>
          <w:sz w:val="17"/>
          <w:szCs w:val="17"/>
        </w:rPr>
        <w:t>万元，科研使用方向为</w:t>
      </w:r>
      <w:r>
        <w:rPr>
          <w:rFonts w:ascii="??" w:hAnsi="??"/>
          <w:sz w:val="17"/>
          <w:szCs w:val="17"/>
        </w:rPr>
        <w:t>9312</w:t>
      </w:r>
      <w:r>
        <w:rPr>
          <w:rFonts w:ascii="??" w:hAnsi="??" w:hint="eastAsia"/>
          <w:sz w:val="17"/>
          <w:szCs w:val="17"/>
        </w:rPr>
        <w:t>万元（</w:t>
      </w:r>
      <w:r>
        <w:rPr>
          <w:rFonts w:ascii="??" w:hAnsi="??"/>
          <w:sz w:val="17"/>
          <w:szCs w:val="17"/>
        </w:rPr>
        <w:t>92.6%</w:t>
      </w:r>
      <w:r>
        <w:rPr>
          <w:rFonts w:ascii="??" w:hAnsi="??" w:hint="eastAsia"/>
          <w:sz w:val="17"/>
          <w:szCs w:val="17"/>
        </w:rPr>
        <w:t>）；</w:t>
      </w:r>
      <w:r>
        <w:rPr>
          <w:rFonts w:ascii="??" w:hAnsi="??"/>
          <w:sz w:val="17"/>
          <w:szCs w:val="17"/>
        </w:rPr>
        <w:t>40</w:t>
      </w:r>
      <w:r>
        <w:rPr>
          <w:rFonts w:ascii="??" w:hAnsi="??" w:hint="eastAsia"/>
          <w:sz w:val="17"/>
          <w:szCs w:val="17"/>
        </w:rPr>
        <w:t>万以上为</w:t>
      </w:r>
      <w:r>
        <w:rPr>
          <w:rFonts w:ascii="??" w:hAnsi="??"/>
          <w:sz w:val="17"/>
          <w:szCs w:val="17"/>
        </w:rPr>
        <w:t>68</w:t>
      </w:r>
      <w:r>
        <w:rPr>
          <w:rFonts w:ascii="??" w:hAnsi="??" w:hint="eastAsia"/>
          <w:sz w:val="17"/>
          <w:szCs w:val="17"/>
        </w:rPr>
        <w:t>台（套），设备值为</w:t>
      </w:r>
      <w:r>
        <w:rPr>
          <w:rFonts w:ascii="??" w:hAnsi="??"/>
          <w:sz w:val="17"/>
          <w:szCs w:val="17"/>
        </w:rPr>
        <w:t>6863</w:t>
      </w:r>
      <w:r>
        <w:rPr>
          <w:rFonts w:ascii="??" w:hAnsi="??" w:hint="eastAsia"/>
          <w:sz w:val="17"/>
          <w:szCs w:val="17"/>
        </w:rPr>
        <w:t>万元，教学使用方向仅为</w:t>
      </w:r>
      <w:r>
        <w:rPr>
          <w:rFonts w:ascii="??" w:hAnsi="??"/>
          <w:sz w:val="17"/>
          <w:szCs w:val="17"/>
        </w:rPr>
        <w:t>6</w:t>
      </w:r>
      <w:r>
        <w:rPr>
          <w:rFonts w:ascii="??" w:hAnsi="??" w:hint="eastAsia"/>
          <w:sz w:val="17"/>
          <w:szCs w:val="17"/>
        </w:rPr>
        <w:t>台（套）</w:t>
      </w:r>
      <w:r>
        <w:rPr>
          <w:rFonts w:ascii="??" w:hAnsi="??"/>
          <w:sz w:val="17"/>
          <w:szCs w:val="17"/>
        </w:rPr>
        <w:t>,</w:t>
      </w:r>
      <w:r>
        <w:rPr>
          <w:rFonts w:ascii="??" w:hAnsi="??" w:hint="eastAsia"/>
          <w:sz w:val="17"/>
          <w:szCs w:val="17"/>
        </w:rPr>
        <w:t>科研使用方向的为</w:t>
      </w:r>
      <w:r>
        <w:rPr>
          <w:rFonts w:ascii="??" w:hAnsi="??"/>
          <w:sz w:val="17"/>
          <w:szCs w:val="17"/>
        </w:rPr>
        <w:t>6517</w:t>
      </w:r>
      <w:r>
        <w:rPr>
          <w:rFonts w:ascii="??" w:hAnsi="??" w:hint="eastAsia"/>
          <w:sz w:val="17"/>
          <w:szCs w:val="17"/>
        </w:rPr>
        <w:t>万元（</w:t>
      </w:r>
      <w:r>
        <w:rPr>
          <w:rFonts w:ascii="??" w:hAnsi="??"/>
          <w:sz w:val="17"/>
          <w:szCs w:val="17"/>
        </w:rPr>
        <w:t>95.0%</w:t>
      </w:r>
      <w:r>
        <w:rPr>
          <w:rFonts w:ascii="??" w:hAnsi="??" w:hint="eastAsia"/>
          <w:sz w:val="17"/>
          <w:szCs w:val="17"/>
        </w:rPr>
        <w:t>），详见附件。由于科研实验室在人员管理、仪器使用和实验室安全等许多方面存在着问题，因此，重点加强科研实验室与科研使用方向的大型仪器管理，对于学院今后的发展尤为重要。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一、机构设置。学院的实验室分为教学实验室与科研实验室。学院的教学实验室设化学实验中心、材料实验室、化工与应化实验室，科研实验室有新材料实验室、皮革实验室、制笔实验室，另设有面向全校的分析测试中心（教学与科研兼用）。教学实验室主任由系主任（或副主任）管理，科研实验室由专职秘书管理，分析测试中心由主任管理，具体人选由学院党政联席会议任命。学院的所有实验室由学院分管实验室与实验教学的院长领导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二、责任管理。教学实验室主任负责年度实验设备计划与实验仪器维修表的申报，负责仪器帐目的核对与完好率，并对各自的实验室安全负责；年度实验设备计划经学院分管院长审核后上报学校教务处，实验仪器维修表经学院分管院长审核后上报学校国有资产管理处。科研实验室秘书负责实验仪器维修表的申报，负责仪器帐目的核对与完好率，并对各自的实验室安全负责，实验仪器维修表经学院分管院长审核后上报学校国有资产管理处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三、仪器使用。设备值</w:t>
      </w:r>
      <w:r>
        <w:rPr>
          <w:rFonts w:ascii="??" w:hAnsi="??"/>
          <w:sz w:val="17"/>
          <w:szCs w:val="17"/>
        </w:rPr>
        <w:t>40</w:t>
      </w:r>
      <w:r>
        <w:rPr>
          <w:rFonts w:ascii="??" w:hAnsi="??" w:hint="eastAsia"/>
          <w:sz w:val="17"/>
          <w:szCs w:val="17"/>
        </w:rPr>
        <w:t>万以上的大型仪器实行专人负责、多人使用、低价收费（校内）制度。教学人员在熟悉某种大型仪器或长期使用该仪器的前提下，兼职申报该仪器负责人，享受该大型仪器的免费使用权，如有多人申报，由学院择优选择。大型仪器负责人应该为全院教师提供样品测试服务，尽量培养研究生来管理使用大型仪器，确保大型仪器的正常使用，提高利用率。实验专职人员尽量管理使用率较高的仪器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教师经培训合格和该仪器负责人同意后，可免费使用该大型仪器。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自动化程度高的仪器按样品个数收费；其它仪器按测试服务时间收费，现暂定为半小时</w:t>
      </w:r>
      <w:r>
        <w:rPr>
          <w:rFonts w:ascii="??" w:hAnsi="??"/>
          <w:sz w:val="17"/>
          <w:szCs w:val="17"/>
        </w:rPr>
        <w:t>20</w:t>
      </w:r>
      <w:r>
        <w:rPr>
          <w:rFonts w:ascii="??" w:hAnsi="??" w:hint="eastAsia"/>
          <w:sz w:val="17"/>
          <w:szCs w:val="17"/>
        </w:rPr>
        <w:t>元，不足半小时的按半小时计费。分析测试中心的收费上交学校后部分返还作为维持费。部分专用仪器无需开放使用。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大型仪器负责人可参照其他院校的同种类大型仪器收费标准，结合本院实际，经过协商，制定收费标准，全部收费标准及大型仪器负责人由学院公示后执行。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设备值在</w:t>
      </w:r>
      <w:r>
        <w:rPr>
          <w:rFonts w:ascii="??" w:hAnsi="??"/>
          <w:sz w:val="17"/>
          <w:szCs w:val="17"/>
        </w:rPr>
        <w:t>10-40</w:t>
      </w:r>
      <w:r>
        <w:rPr>
          <w:rFonts w:ascii="??" w:hAnsi="??" w:hint="eastAsia"/>
          <w:sz w:val="17"/>
          <w:szCs w:val="17"/>
        </w:rPr>
        <w:t>万之间的仪器，根据实际情况，尽量开放使用，也可适当参照上述标准。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科研实验室的专职人员，其大型仪器收费可通过科研经费划转。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四、考核机制。管理大型仪器的专职人员在座班的同时实行工作量考核制度，并与奖金挂钩，根据不同的仪器情况与学院协商确定年度基本工作量，如果考核不合格，取消仪器管理资格。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五、本办法经学院第三届教职工代表大会四次会议讨论通过后施行。</w:t>
      </w:r>
    </w:p>
    <w:p w:rsidR="009D3457" w:rsidRDefault="009D3457" w:rsidP="004060C9">
      <w:pPr>
        <w:pStyle w:val="NormalWeb"/>
        <w:spacing w:line="305" w:lineRule="atLeast"/>
        <w:rPr>
          <w:rFonts w:ascii="??" w:hAnsi="??"/>
          <w:sz w:val="17"/>
          <w:szCs w:val="17"/>
        </w:rPr>
      </w:pPr>
      <w:r>
        <w:rPr>
          <w:rFonts w:ascii="??" w:hAnsi="??" w:hint="eastAsia"/>
          <w:sz w:val="17"/>
          <w:szCs w:val="17"/>
        </w:rPr>
        <w:t>六、未尽事宜，由学院党政联席会议负责解释。</w:t>
      </w:r>
    </w:p>
    <w:p w:rsidR="009D3457" w:rsidRPr="004060C9" w:rsidRDefault="009D3457" w:rsidP="004060C9">
      <w:pPr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9"/>
          <w:attr w:name="Year" w:val="2014"/>
        </w:smartTagPr>
        <w:r>
          <w:rPr>
            <w:rFonts w:ascii="??" w:hAnsi="??"/>
            <w:sz w:val="17"/>
            <w:szCs w:val="17"/>
          </w:rPr>
          <w:t>2014</w:t>
        </w:r>
        <w:r>
          <w:rPr>
            <w:rFonts w:ascii="??" w:hAnsi="??" w:hint="eastAsia"/>
            <w:sz w:val="17"/>
            <w:szCs w:val="17"/>
          </w:rPr>
          <w:t>年</w:t>
        </w:r>
        <w:r>
          <w:rPr>
            <w:rFonts w:ascii="??" w:hAnsi="??"/>
            <w:sz w:val="17"/>
            <w:szCs w:val="17"/>
          </w:rPr>
          <w:t>9</w:t>
        </w:r>
        <w:r>
          <w:rPr>
            <w:rFonts w:ascii="??" w:hAnsi="??" w:hint="eastAsia"/>
            <w:sz w:val="17"/>
            <w:szCs w:val="17"/>
          </w:rPr>
          <w:t>月</w:t>
        </w:r>
        <w:r>
          <w:rPr>
            <w:rFonts w:ascii="??" w:hAnsi="??"/>
            <w:sz w:val="17"/>
            <w:szCs w:val="17"/>
          </w:rPr>
          <w:t>12</w:t>
        </w:r>
        <w:r>
          <w:rPr>
            <w:rFonts w:ascii="??" w:hAnsi="??" w:hint="eastAsia"/>
            <w:sz w:val="17"/>
            <w:szCs w:val="17"/>
          </w:rPr>
          <w:t>日</w:t>
        </w:r>
      </w:smartTag>
    </w:p>
    <w:sectPr w:rsidR="009D3457" w:rsidRPr="004060C9" w:rsidSect="00777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57" w:rsidRDefault="009D3457">
      <w:r>
        <w:separator/>
      </w:r>
    </w:p>
  </w:endnote>
  <w:endnote w:type="continuationSeparator" w:id="1">
    <w:p w:rsidR="009D3457" w:rsidRDefault="009D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7" w:rsidRDefault="009D3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7" w:rsidRDefault="009D34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7" w:rsidRDefault="009D3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57" w:rsidRDefault="009D3457">
      <w:r>
        <w:separator/>
      </w:r>
    </w:p>
  </w:footnote>
  <w:footnote w:type="continuationSeparator" w:id="1">
    <w:p w:rsidR="009D3457" w:rsidRDefault="009D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7" w:rsidRDefault="009D3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7" w:rsidRDefault="009D3457" w:rsidP="00C50A8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7" w:rsidRDefault="009D3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C9"/>
    <w:rsid w:val="0001393C"/>
    <w:rsid w:val="000D6EB7"/>
    <w:rsid w:val="000D71A1"/>
    <w:rsid w:val="00156A7D"/>
    <w:rsid w:val="001626F6"/>
    <w:rsid w:val="0016659C"/>
    <w:rsid w:val="001749DF"/>
    <w:rsid w:val="00195C21"/>
    <w:rsid w:val="001974F0"/>
    <w:rsid w:val="001C58F1"/>
    <w:rsid w:val="001C663A"/>
    <w:rsid w:val="001C7C6D"/>
    <w:rsid w:val="001D36BD"/>
    <w:rsid w:val="001F10F4"/>
    <w:rsid w:val="001F2656"/>
    <w:rsid w:val="002006D0"/>
    <w:rsid w:val="0020307E"/>
    <w:rsid w:val="00213361"/>
    <w:rsid w:val="00214C9C"/>
    <w:rsid w:val="00215C68"/>
    <w:rsid w:val="00247FC6"/>
    <w:rsid w:val="002611A1"/>
    <w:rsid w:val="00271CCE"/>
    <w:rsid w:val="0028219F"/>
    <w:rsid w:val="002C73D1"/>
    <w:rsid w:val="002D5D34"/>
    <w:rsid w:val="00382FC0"/>
    <w:rsid w:val="00383408"/>
    <w:rsid w:val="00391392"/>
    <w:rsid w:val="00397565"/>
    <w:rsid w:val="003A28A9"/>
    <w:rsid w:val="003C5CBF"/>
    <w:rsid w:val="003F5C9C"/>
    <w:rsid w:val="003F6E59"/>
    <w:rsid w:val="00403DC6"/>
    <w:rsid w:val="004060C9"/>
    <w:rsid w:val="00411EC0"/>
    <w:rsid w:val="0042543B"/>
    <w:rsid w:val="00431F30"/>
    <w:rsid w:val="00442F9F"/>
    <w:rsid w:val="00462B6E"/>
    <w:rsid w:val="00470165"/>
    <w:rsid w:val="0047797B"/>
    <w:rsid w:val="00494774"/>
    <w:rsid w:val="00497635"/>
    <w:rsid w:val="004D27F9"/>
    <w:rsid w:val="004E462A"/>
    <w:rsid w:val="00524030"/>
    <w:rsid w:val="00540C69"/>
    <w:rsid w:val="00560270"/>
    <w:rsid w:val="00582B09"/>
    <w:rsid w:val="005A1A51"/>
    <w:rsid w:val="005C2CFD"/>
    <w:rsid w:val="005D0EA7"/>
    <w:rsid w:val="005E0B37"/>
    <w:rsid w:val="00611820"/>
    <w:rsid w:val="006139EE"/>
    <w:rsid w:val="00616F00"/>
    <w:rsid w:val="006423B8"/>
    <w:rsid w:val="0069312E"/>
    <w:rsid w:val="006B7E46"/>
    <w:rsid w:val="006C692C"/>
    <w:rsid w:val="00715819"/>
    <w:rsid w:val="00717F5A"/>
    <w:rsid w:val="00723743"/>
    <w:rsid w:val="00731AB2"/>
    <w:rsid w:val="00764202"/>
    <w:rsid w:val="00766A76"/>
    <w:rsid w:val="007770E3"/>
    <w:rsid w:val="0078014C"/>
    <w:rsid w:val="00781FE1"/>
    <w:rsid w:val="00787081"/>
    <w:rsid w:val="007952DA"/>
    <w:rsid w:val="007B56EF"/>
    <w:rsid w:val="007C0197"/>
    <w:rsid w:val="007C0BF2"/>
    <w:rsid w:val="007E2D99"/>
    <w:rsid w:val="007F66CB"/>
    <w:rsid w:val="00810671"/>
    <w:rsid w:val="00811B8B"/>
    <w:rsid w:val="008238EB"/>
    <w:rsid w:val="00823D74"/>
    <w:rsid w:val="00833DBE"/>
    <w:rsid w:val="00864D7C"/>
    <w:rsid w:val="0089377F"/>
    <w:rsid w:val="008D2A2C"/>
    <w:rsid w:val="008F0017"/>
    <w:rsid w:val="008F7111"/>
    <w:rsid w:val="00915D1E"/>
    <w:rsid w:val="00916E3C"/>
    <w:rsid w:val="00940CFA"/>
    <w:rsid w:val="00942446"/>
    <w:rsid w:val="00976FD3"/>
    <w:rsid w:val="00980769"/>
    <w:rsid w:val="009C4464"/>
    <w:rsid w:val="009D3457"/>
    <w:rsid w:val="009E5E74"/>
    <w:rsid w:val="009F458C"/>
    <w:rsid w:val="00A009CA"/>
    <w:rsid w:val="00A2279F"/>
    <w:rsid w:val="00A26679"/>
    <w:rsid w:val="00A92D10"/>
    <w:rsid w:val="00AB7689"/>
    <w:rsid w:val="00AD7A15"/>
    <w:rsid w:val="00B07CDE"/>
    <w:rsid w:val="00B4666E"/>
    <w:rsid w:val="00B63143"/>
    <w:rsid w:val="00B647C9"/>
    <w:rsid w:val="00B834E0"/>
    <w:rsid w:val="00B84ACF"/>
    <w:rsid w:val="00BB37D9"/>
    <w:rsid w:val="00BE59BB"/>
    <w:rsid w:val="00C14AF0"/>
    <w:rsid w:val="00C206D4"/>
    <w:rsid w:val="00C33BB6"/>
    <w:rsid w:val="00C346F9"/>
    <w:rsid w:val="00C358DA"/>
    <w:rsid w:val="00C50A8F"/>
    <w:rsid w:val="00C524F6"/>
    <w:rsid w:val="00C61F81"/>
    <w:rsid w:val="00CB02DF"/>
    <w:rsid w:val="00CD45C0"/>
    <w:rsid w:val="00CF519B"/>
    <w:rsid w:val="00D00830"/>
    <w:rsid w:val="00D0709D"/>
    <w:rsid w:val="00D20B20"/>
    <w:rsid w:val="00D33A0F"/>
    <w:rsid w:val="00D419F4"/>
    <w:rsid w:val="00D45D53"/>
    <w:rsid w:val="00D66C1A"/>
    <w:rsid w:val="00DA1E83"/>
    <w:rsid w:val="00DB7526"/>
    <w:rsid w:val="00DB7DB2"/>
    <w:rsid w:val="00DB7E16"/>
    <w:rsid w:val="00DC07FA"/>
    <w:rsid w:val="00DF5B92"/>
    <w:rsid w:val="00E15A92"/>
    <w:rsid w:val="00E24377"/>
    <w:rsid w:val="00E25CE6"/>
    <w:rsid w:val="00E375B0"/>
    <w:rsid w:val="00E74ACA"/>
    <w:rsid w:val="00E85D40"/>
    <w:rsid w:val="00EA03B0"/>
    <w:rsid w:val="00EC25C9"/>
    <w:rsid w:val="00EC33C6"/>
    <w:rsid w:val="00EC5FB1"/>
    <w:rsid w:val="00EF32DB"/>
    <w:rsid w:val="00F03A1E"/>
    <w:rsid w:val="00F15C7C"/>
    <w:rsid w:val="00F25A29"/>
    <w:rsid w:val="00F44E27"/>
    <w:rsid w:val="00F479AA"/>
    <w:rsid w:val="00F601D5"/>
    <w:rsid w:val="00F75744"/>
    <w:rsid w:val="00F76881"/>
    <w:rsid w:val="00F9710A"/>
    <w:rsid w:val="00FE1868"/>
    <w:rsid w:val="00FF285F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E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C5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536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5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5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199</Words>
  <Characters>1137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User</cp:lastModifiedBy>
  <cp:revision>2</cp:revision>
  <dcterms:created xsi:type="dcterms:W3CDTF">2014-09-29T14:29:00Z</dcterms:created>
  <dcterms:modified xsi:type="dcterms:W3CDTF">2014-10-15T16:23:00Z</dcterms:modified>
</cp:coreProperties>
</file>